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6E10A">
      <w:pPr>
        <w:spacing w:line="360" w:lineRule="auto"/>
        <w:rPr>
          <w:rFonts w:ascii="仿宋" w:hAnsi="仿宋" w:eastAsia="仿宋"/>
          <w:b/>
          <w:bCs/>
          <w:color w:val="000000" w:themeColor="text1"/>
          <w:sz w:val="40"/>
          <w:szCs w:val="48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8EC3191">
      <w:pPr>
        <w:spacing w:line="360" w:lineRule="auto"/>
        <w:jc w:val="center"/>
        <w:rPr>
          <w:rFonts w:hint="eastAsia" w:ascii="仿宋" w:hAnsi="仿宋" w:eastAsia="仿宋"/>
          <w:b/>
          <w:bCs/>
          <w:color w:val="000000" w:themeColor="text1"/>
          <w:sz w:val="40"/>
          <w:szCs w:val="4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40"/>
          <w:szCs w:val="48"/>
          <w:highlight w:val="none"/>
          <w:lang w:eastAsia="zh-CN"/>
          <w14:textFill>
            <w14:solidFill>
              <w14:schemeClr w14:val="tx1"/>
            </w14:solidFill>
          </w14:textFill>
        </w:rPr>
        <w:t>重庆市南川区中医院健康服务宣传品采购</w:t>
      </w:r>
    </w:p>
    <w:p w14:paraId="31942968">
      <w:pPr>
        <w:spacing w:line="360" w:lineRule="auto"/>
        <w:jc w:val="center"/>
        <w:rPr>
          <w:rFonts w:ascii="仿宋" w:hAnsi="仿宋" w:eastAsia="仿宋"/>
          <w:b/>
          <w:bCs/>
          <w:color w:val="000000" w:themeColor="text1"/>
          <w:sz w:val="40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40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b/>
          <w:bCs/>
          <w:color w:val="000000" w:themeColor="text1"/>
          <w:sz w:val="40"/>
          <w:szCs w:val="48"/>
          <w:highlight w:val="none"/>
          <w14:textFill>
            <w14:solidFill>
              <w14:schemeClr w14:val="tx1"/>
            </w14:solidFill>
          </w14:textFill>
        </w:rPr>
        <w:t>公告</w:t>
      </w:r>
    </w:p>
    <w:p w14:paraId="308ED1F5">
      <w:pPr>
        <w:spacing w:line="360" w:lineRule="auto"/>
        <w:rPr>
          <w:rFonts w:ascii="仿宋" w:hAnsi="仿宋" w:eastAsia="仿宋"/>
          <w:b/>
          <w:bCs/>
          <w:color w:val="000000" w:themeColor="text1"/>
          <w:sz w:val="40"/>
          <w:szCs w:val="48"/>
          <w:highlight w:val="none"/>
          <w14:textFill>
            <w14:solidFill>
              <w14:schemeClr w14:val="tx1"/>
            </w14:solidFill>
          </w14:textFill>
        </w:rPr>
      </w:pPr>
    </w:p>
    <w:p w14:paraId="71B21945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发布日期：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2025年5月23日</w:t>
      </w:r>
    </w:p>
    <w:p w14:paraId="5657F980">
      <w:pPr>
        <w:spacing w:line="360" w:lineRule="auto"/>
        <w:ind w:firstLine="440" w:firstLineChars="200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项目概况：</w:t>
      </w:r>
    </w:p>
    <w:p w14:paraId="57DDA1CB">
      <w:pPr>
        <w:spacing w:line="360" w:lineRule="auto"/>
        <w:ind w:firstLine="440" w:firstLineChars="200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“重庆市南川区中医院健康服务宣传品采购”的潜在供应商应在重庆市南川区金川路168号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2楼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获取采购文件，并于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2025年5月30日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北京时间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前提交响应文件。</w:t>
      </w:r>
    </w:p>
    <w:p w14:paraId="4712D283"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 w14:paraId="3F72097A">
      <w:pPr>
        <w:spacing w:line="360" w:lineRule="auto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重庆市南川区中医院健康服务宣传品采购</w:t>
      </w:r>
    </w:p>
    <w:p w14:paraId="3227E53E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</w:p>
    <w:p w14:paraId="232B450D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预算金额：￥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/个</w:t>
      </w:r>
    </w:p>
    <w:p w14:paraId="3AF850A7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最高限价：￥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/个</w:t>
      </w:r>
    </w:p>
    <w:p w14:paraId="5F771938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合同履行期限：详见采购文件</w:t>
      </w:r>
    </w:p>
    <w:p w14:paraId="107B1EBD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本项目是否接受联合体：否</w:t>
      </w:r>
    </w:p>
    <w:p w14:paraId="2BCDFAD7"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二、申请人的资格要求</w:t>
      </w:r>
    </w:p>
    <w:p w14:paraId="49358FC7">
      <w:pPr>
        <w:snapToGrid w:val="0"/>
        <w:spacing w:line="360" w:lineRule="auto"/>
        <w:rPr>
          <w:rFonts w:hint="eastAsia" w:ascii="仿宋" w:hAnsi="仿宋" w:eastAsia="仿宋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（一）满足《中华人民共和国政府采购法》第二十二条规定；</w:t>
      </w:r>
    </w:p>
    <w:p w14:paraId="266AE07C">
      <w:pPr>
        <w:snapToGrid w:val="0"/>
        <w:spacing w:line="360" w:lineRule="auto"/>
        <w:rPr>
          <w:rFonts w:hint="eastAsia" w:ascii="仿宋" w:hAnsi="仿宋" w:eastAsia="仿宋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（二）落实政府采购政策需满足的资格要求：无</w:t>
      </w:r>
    </w:p>
    <w:p w14:paraId="100BD88A">
      <w:pPr>
        <w:spacing w:line="360" w:lineRule="auto"/>
        <w:rPr>
          <w:rFonts w:hint="eastAsia" w:ascii="仿宋" w:hAnsi="仿宋" w:eastAsia="仿宋" w:cs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（三）特定资格条件：</w:t>
      </w:r>
      <w:r>
        <w:rPr>
          <w:rFonts w:hint="eastAsia" w:ascii="仿宋" w:hAnsi="仿宋" w:eastAsia="仿宋" w:cs="仿宋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76BAADEC"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三、获取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文件的地点、方式、期限及售价</w:t>
      </w:r>
    </w:p>
    <w:p w14:paraId="1F7A6201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获取文件期限：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2025年5月23日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 xml:space="preserve"> 至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2025年5月30日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（开标前）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6DD8A8A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每天上午09:00:00至12:00:00，下午14:00:00至18:00:00。（北京时间，法定节假日除外 ）</w:t>
      </w:r>
    </w:p>
    <w:p w14:paraId="38127CDC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文件购买费:￥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元/分包</w:t>
      </w:r>
    </w:p>
    <w:p w14:paraId="449ED61E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获取文件地点：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重庆市南川区金川路168号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2楼</w:t>
      </w:r>
    </w:p>
    <w:p w14:paraId="345D9834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方式或事项：</w:t>
      </w:r>
    </w:p>
    <w:p w14:paraId="7F1F43C6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）凡有意参加的供应商，请到采购代理机构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获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取项目文件以及图纸、补遗等开标前公布的所有项目资料 ，无论领取与否，均视为已知晓所有要求内容。</w:t>
      </w:r>
    </w:p>
    <w:p w14:paraId="39681847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二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）各供应商在递交响应文件时向采购代理机构缴纳文件购买费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46C87BC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）供应商须满足以下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种要件，其响应文件才被接受：</w:t>
      </w:r>
    </w:p>
    <w:p w14:paraId="57C841AF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1、按时递交了投标文件；</w:t>
      </w:r>
    </w:p>
    <w:p w14:paraId="3E87A2BF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2、按时报名签到；</w:t>
      </w:r>
    </w:p>
    <w:p w14:paraId="36F2D00E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3、缴纳了招标文件购买费。</w:t>
      </w:r>
    </w:p>
    <w:p w14:paraId="605B5485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响应文件递交</w:t>
      </w:r>
    </w:p>
    <w:p w14:paraId="51264EC0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响应文件递交开始时间：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2025年5月30日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</w:t>
      </w:r>
    </w:p>
    <w:p w14:paraId="541C5025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响应文件递交截止时间：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2025年5月30日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</w:p>
    <w:p w14:paraId="3616AE00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响应文件递交地点：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重庆市南川区金川路168号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2楼（借用场地）</w:t>
      </w:r>
    </w:p>
    <w:p w14:paraId="32429BAE"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、评审信息</w:t>
      </w:r>
    </w:p>
    <w:p w14:paraId="00784C26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开始时间：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2025年5月30日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</w:t>
      </w:r>
    </w:p>
    <w:p w14:paraId="2DE07C4A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重庆市南川区金川路168号</w:t>
      </w:r>
      <w:r>
        <w:rPr>
          <w:rFonts w:hint="eastAsia" w:ascii="仿宋" w:hAnsi="仿宋" w:eastAsia="仿宋" w:cs="仿宋_GB2312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2楼开标室（借用场地）</w:t>
      </w:r>
    </w:p>
    <w:p w14:paraId="1B9937B2"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、公告期限</w:t>
      </w:r>
    </w:p>
    <w:p w14:paraId="5F7D6914">
      <w:pPr>
        <w:spacing w:line="360" w:lineRule="auto"/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自本公告发布之日起3个工作日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286D9E7">
      <w:pPr>
        <w:spacing w:line="360" w:lineRule="auto"/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六</w:t>
      </w:r>
      <w:r>
        <w:rPr>
          <w:rFonts w:ascii="仿宋" w:hAnsi="仿宋" w:eastAsia="仿宋"/>
          <w:b/>
          <w:bCs/>
          <w:color w:val="000000" w:themeColor="text1"/>
          <w:sz w:val="24"/>
          <w:szCs w:val="32"/>
          <w:highlight w:val="none"/>
          <w14:textFill>
            <w14:solidFill>
              <w14:schemeClr w14:val="tx1"/>
            </w14:solidFill>
          </w14:textFill>
        </w:rPr>
        <w:t>、联系方式</w:t>
      </w:r>
    </w:p>
    <w:p w14:paraId="2D5286AB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（一）采购人：重庆市南川区中医医院</w:t>
      </w:r>
    </w:p>
    <w:p w14:paraId="2C041831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王老师</w:t>
      </w:r>
    </w:p>
    <w:p w14:paraId="120213A4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18290308420</w:t>
      </w:r>
    </w:p>
    <w:p w14:paraId="5430B88F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地  址：重庆市南川区中医医院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</w:t>
      </w:r>
    </w:p>
    <w:p w14:paraId="3B004EB8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47C027A5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（二）采购代理机构：坤博工程咨询（重庆）有限公司</w:t>
      </w:r>
    </w:p>
    <w:p w14:paraId="366A37E8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尹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先生</w:t>
      </w:r>
    </w:p>
    <w:p w14:paraId="7F19AC0B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电  话：</w:t>
      </w: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15736281071</w:t>
      </w:r>
    </w:p>
    <w:p w14:paraId="33507905">
      <w:pPr>
        <w:spacing w:line="312" w:lineRule="auto"/>
        <w:rPr>
          <w:rFonts w:hint="eastAsia" w:ascii="仿宋" w:hAnsi="仿宋" w:eastAsia="仿宋" w:cs="仿宋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重庆市渝北区仙桃街道锦熙街88号1幢18-9（龙湖天街1号楼1809）</w:t>
      </w:r>
    </w:p>
    <w:p w14:paraId="7E62A476">
      <w:pPr>
        <w:spacing w:line="360" w:lineRule="auto"/>
        <w:rPr>
          <w:rFonts w:hint="eastAsia" w:ascii="仿宋" w:hAnsi="仿宋" w:eastAsia="仿宋"/>
          <w:color w:val="000000" w:themeColor="text1"/>
          <w:sz w:val="22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 w14:paraId="11380E48">
      <w:pPr>
        <w:snapToGrid w:val="0"/>
        <w:spacing w:line="360" w:lineRule="auto"/>
        <w:ind w:firstLine="420" w:firstLineChars="200"/>
        <w:rPr>
          <w:rFonts w:hint="eastAsia" w:ascii="仿宋" w:hAnsi="仿宋" w:eastAsia="仿宋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B72BFDE">
      <w:pPr>
        <w:pStyle w:val="2"/>
        <w:rPr>
          <w:rFonts w:hint="eastAsia" w:ascii="仿宋" w:hAnsi="仿宋" w:eastAsia="仿宋" w:cs="仿宋_GB2312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991D37D">
      <w:pPr>
        <w:spacing w:line="360" w:lineRule="auto"/>
        <w:rPr>
          <w:rFonts w:hint="default" w:ascii="仿宋" w:hAnsi="仿宋" w:eastAsia="仿宋"/>
          <w:color w:val="000000" w:themeColor="text1"/>
          <w:sz w:val="22"/>
          <w:szCs w:val="28"/>
          <w:highlight w:val="none"/>
          <w:lang w:val="en-US"/>
          <w14:textFill>
            <w14:solidFill>
              <w14:schemeClr w14:val="tx1"/>
            </w14:solidFill>
          </w14:textFill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ZTQ1YmM1ZDEyMjNiMWY3YjAzZTVkZjcxZjdkNDIifQ=="/>
  </w:docVars>
  <w:rsids>
    <w:rsidRoot w:val="00427197"/>
    <w:rsid w:val="00082166"/>
    <w:rsid w:val="000E5FC8"/>
    <w:rsid w:val="001B643F"/>
    <w:rsid w:val="002178CC"/>
    <w:rsid w:val="00290653"/>
    <w:rsid w:val="00427197"/>
    <w:rsid w:val="004B3C46"/>
    <w:rsid w:val="006A3BB8"/>
    <w:rsid w:val="008A62B5"/>
    <w:rsid w:val="008B6516"/>
    <w:rsid w:val="008E0C60"/>
    <w:rsid w:val="0094245F"/>
    <w:rsid w:val="00952B66"/>
    <w:rsid w:val="00AD53E7"/>
    <w:rsid w:val="00C6617D"/>
    <w:rsid w:val="00E32C02"/>
    <w:rsid w:val="00FB3DA4"/>
    <w:rsid w:val="024F6E91"/>
    <w:rsid w:val="02512931"/>
    <w:rsid w:val="027C7CEB"/>
    <w:rsid w:val="045F6B9B"/>
    <w:rsid w:val="06577474"/>
    <w:rsid w:val="08DE125D"/>
    <w:rsid w:val="0A4A209B"/>
    <w:rsid w:val="0B891B1D"/>
    <w:rsid w:val="0C346B5F"/>
    <w:rsid w:val="13C72D3C"/>
    <w:rsid w:val="194E3890"/>
    <w:rsid w:val="1A140049"/>
    <w:rsid w:val="1BC23467"/>
    <w:rsid w:val="1E9303C7"/>
    <w:rsid w:val="1FE71490"/>
    <w:rsid w:val="214B5888"/>
    <w:rsid w:val="2A8624A5"/>
    <w:rsid w:val="2D782D11"/>
    <w:rsid w:val="328338BB"/>
    <w:rsid w:val="33E75A82"/>
    <w:rsid w:val="391B6675"/>
    <w:rsid w:val="3A433156"/>
    <w:rsid w:val="3BE84FF1"/>
    <w:rsid w:val="3F7A0397"/>
    <w:rsid w:val="40EA7AAF"/>
    <w:rsid w:val="41194711"/>
    <w:rsid w:val="434B787C"/>
    <w:rsid w:val="467905F4"/>
    <w:rsid w:val="4EB470B0"/>
    <w:rsid w:val="51016AF0"/>
    <w:rsid w:val="510A745C"/>
    <w:rsid w:val="544B1066"/>
    <w:rsid w:val="547626B1"/>
    <w:rsid w:val="54CD0991"/>
    <w:rsid w:val="573831A0"/>
    <w:rsid w:val="579B29E6"/>
    <w:rsid w:val="57BC7A93"/>
    <w:rsid w:val="5FA25CD8"/>
    <w:rsid w:val="600808F0"/>
    <w:rsid w:val="61633C1A"/>
    <w:rsid w:val="61C45BBF"/>
    <w:rsid w:val="62E9784F"/>
    <w:rsid w:val="63BA1853"/>
    <w:rsid w:val="690643FC"/>
    <w:rsid w:val="6BDD159D"/>
    <w:rsid w:val="769D30E4"/>
    <w:rsid w:val="7B144091"/>
    <w:rsid w:val="7F1C5ED2"/>
    <w:rsid w:val="7F3A555D"/>
    <w:rsid w:val="7F4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9"/>
    <w:qFormat/>
    <w:uiPriority w:val="0"/>
    <w:rPr>
      <w:rFonts w:ascii="仿宋_GB2312" w:hAnsi="Calibri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Times New Roman" w:hAnsi="Times New Roman" w:eastAsia="宋体"/>
    </w:rPr>
  </w:style>
  <w:style w:type="character" w:customStyle="1" w:styleId="9">
    <w:name w:val="正文文本 字符"/>
    <w:basedOn w:val="6"/>
    <w:link w:val="2"/>
    <w:qFormat/>
    <w:uiPriority w:val="0"/>
    <w:rPr>
      <w:rFonts w:ascii="仿宋_GB2312" w:hAnsi="Calibri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902</Characters>
  <Lines>6</Lines>
  <Paragraphs>1</Paragraphs>
  <TotalTime>3</TotalTime>
  <ScaleCrop>false</ScaleCrop>
  <LinksUpToDate>false</LinksUpToDate>
  <CharactersWithSpaces>918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2021-01-20T00:37:00Z</dcterms:created>
  <dc:creator>Haowen Yang</dc:creator>
  <cp:lastModifiedBy>WPS_1632707862</cp:lastModifiedBy>
  <cp:lastPrinted>2023-06-29T08:33:00Z</cp:lastPrinted>
  <dcterms:modified xsi:type="dcterms:W3CDTF">2025-05-23T02:42:07Z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19B33BDC80C746F7A257BC7AF04E61F3_13</vt:lpwstr>
  </property>
  <property fmtid="{D5CDD505-2E9C-101B-9397-08002B2CF9AE}" pid="4" name="KSOTemplateDocerSaveRecord">
    <vt:lpwstr>eyJoZGlkIjoiNTVhZmEzYTE2ZWIxOThmNjgyMmNkZTBkZDg3YWUyZDUifQ==</vt:lpwstr>
  </property>
</Properties>
</file>