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微软雅黑" w:hAnsi="微软雅黑" w:eastAsia="微软雅黑" w:cs="宋体"/>
          <w:b/>
          <w:bCs/>
          <w:color w:val="000000" w:themeColor="text1"/>
          <w:kern w:val="36"/>
          <w:sz w:val="36"/>
          <w:szCs w:val="36"/>
          <w14:textFill>
            <w14:solidFill>
              <w14:schemeClr w14:val="tx1"/>
            </w14:solidFill>
          </w14:textFill>
        </w:rPr>
      </w:pPr>
      <w:r>
        <w:rPr>
          <w:rFonts w:hint="eastAsia" w:ascii="微软雅黑" w:hAnsi="微软雅黑" w:eastAsia="微软雅黑" w:cs="宋体"/>
          <w:b/>
          <w:bCs/>
          <w:color w:val="000000" w:themeColor="text1"/>
          <w:kern w:val="36"/>
          <w:sz w:val="36"/>
          <w:szCs w:val="36"/>
          <w14:textFill>
            <w14:solidFill>
              <w14:schemeClr w14:val="tx1"/>
            </w14:solidFill>
          </w14:textFill>
        </w:rPr>
        <w:t>院内招标中标结果公示</w:t>
      </w:r>
    </w:p>
    <w:p>
      <w:pPr>
        <w:widowControl/>
        <w:jc w:val="left"/>
        <w:rPr>
          <w:rFonts w:hint="default" w:ascii="仿宋" w:hAnsi="仿宋" w:eastAsia="仿宋" w:cs="仿宋"/>
          <w:sz w:val="32"/>
          <w:szCs w:val="32"/>
          <w:lang w:val="en-US" w:eastAsia="zh-CN"/>
        </w:rPr>
      </w:pPr>
      <w:r>
        <w:rPr>
          <w:rFonts w:hint="eastAsia" w:ascii="宋体" w:hAnsi="宋体" w:eastAsia="宋体" w:cs="宋体"/>
          <w:color w:val="000000"/>
          <w:kern w:val="0"/>
          <w:sz w:val="28"/>
          <w:szCs w:val="28"/>
        </w:rPr>
        <w:t>项目名称:</w:t>
      </w:r>
      <w:r>
        <w:rPr>
          <w:rFonts w:hint="eastAsia" w:ascii="宋体" w:hAnsi="宋体" w:eastAsia="宋体" w:cs="宋体"/>
          <w:color w:val="000000"/>
          <w:kern w:val="0"/>
          <w:sz w:val="32"/>
          <w:szCs w:val="32"/>
        </w:rPr>
        <w:t>南川区</w:t>
      </w:r>
      <w:r>
        <w:rPr>
          <w:rFonts w:hint="eastAsia" w:ascii="宋体" w:hAnsi="宋体" w:eastAsia="宋体" w:cs="宋体"/>
          <w:sz w:val="32"/>
          <w:szCs w:val="32"/>
        </w:rPr>
        <w:t>中医医院</w:t>
      </w:r>
      <w:r>
        <w:rPr>
          <w:rFonts w:hint="eastAsia" w:hAnsi="宋体"/>
          <w:sz w:val="28"/>
          <w:szCs w:val="28"/>
          <w:lang w:val="en-US" w:eastAsia="zh-CN"/>
        </w:rPr>
        <w:t>生物刺激反馈仪（盆底康复仪器）</w:t>
      </w:r>
      <w:r>
        <w:rPr>
          <w:rFonts w:hint="eastAsia" w:ascii="宋体" w:hAnsi="宋体" w:eastAsia="宋体" w:cs="宋体"/>
          <w:sz w:val="32"/>
          <w:szCs w:val="32"/>
          <w:lang w:eastAsia="zh-CN"/>
        </w:rPr>
        <w:t>采购</w:t>
      </w:r>
    </w:p>
    <w:p>
      <w:pPr>
        <w:widowControl/>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项目编号:NCZYYY20</w:t>
      </w:r>
      <w:r>
        <w:rPr>
          <w:rFonts w:hint="eastAsia" w:ascii="宋体" w:hAnsi="宋体" w:eastAsia="宋体" w:cs="宋体"/>
          <w:color w:val="000000"/>
          <w:kern w:val="0"/>
          <w:sz w:val="28"/>
          <w:szCs w:val="28"/>
          <w:lang w:val="en-US" w:eastAsia="zh-CN"/>
        </w:rPr>
        <w:t>23</w:t>
      </w:r>
      <w:r>
        <w:rPr>
          <w:rFonts w:hint="eastAsia" w:ascii="宋体" w:hAnsi="宋体" w:eastAsia="宋体" w:cs="宋体"/>
          <w:color w:val="000000"/>
          <w:kern w:val="0"/>
          <w:sz w:val="28"/>
          <w:szCs w:val="28"/>
        </w:rPr>
        <w:t>-0</w:t>
      </w:r>
      <w:r>
        <w:rPr>
          <w:rFonts w:hint="eastAsia" w:ascii="宋体" w:hAnsi="宋体" w:eastAsia="宋体" w:cs="宋体"/>
          <w:color w:val="000000"/>
          <w:kern w:val="0"/>
          <w:sz w:val="28"/>
          <w:szCs w:val="28"/>
          <w:lang w:val="en-US" w:eastAsia="zh-CN"/>
        </w:rPr>
        <w:t>02</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一、中标结果：</w:t>
      </w:r>
    </w:p>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中标单位:</w:t>
      </w:r>
      <w:r>
        <w:rPr>
          <w:rFonts w:hint="eastAsia" w:ascii="宋体" w:hAnsi="宋体" w:eastAsia="宋体" w:cs="宋体"/>
          <w:color w:val="000000"/>
          <w:kern w:val="0"/>
          <w:sz w:val="28"/>
          <w:szCs w:val="28"/>
          <w:lang w:val="en-US" w:eastAsia="zh-CN"/>
        </w:rPr>
        <w:t xml:space="preserve">国药控股重庆南川有限公司     </w:t>
      </w:r>
    </w:p>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中标</w:t>
      </w:r>
      <w:r>
        <w:rPr>
          <w:rFonts w:hint="eastAsia" w:ascii="宋体" w:hAnsi="宋体" w:eastAsia="宋体" w:cs="宋体"/>
          <w:color w:val="000000"/>
          <w:kern w:val="0"/>
          <w:sz w:val="28"/>
          <w:szCs w:val="28"/>
          <w:lang w:val="en-US" w:eastAsia="zh-CN"/>
        </w:rPr>
        <w:t>总</w:t>
      </w:r>
      <w:r>
        <w:rPr>
          <w:rFonts w:hint="eastAsia" w:ascii="宋体" w:hAnsi="宋体" w:eastAsia="宋体" w:cs="宋体"/>
          <w:color w:val="000000"/>
          <w:kern w:val="0"/>
          <w:sz w:val="28"/>
          <w:szCs w:val="28"/>
        </w:rPr>
        <w:t>金额:</w:t>
      </w:r>
      <w:r>
        <w:rPr>
          <w:rFonts w:hint="eastAsia" w:ascii="宋体" w:hAnsi="宋体" w:eastAsia="宋体" w:cs="宋体"/>
          <w:color w:val="000000"/>
          <w:kern w:val="0"/>
          <w:sz w:val="28"/>
          <w:szCs w:val="28"/>
          <w:lang w:val="en-US" w:eastAsia="zh-CN"/>
        </w:rPr>
        <w:t>78000</w:t>
      </w:r>
      <w:r>
        <w:rPr>
          <w:rFonts w:hint="eastAsia" w:ascii="宋体" w:hAnsi="宋体" w:eastAsia="宋体" w:cs="宋体"/>
          <w:color w:val="000000"/>
          <w:kern w:val="0"/>
          <w:sz w:val="28"/>
          <w:szCs w:val="28"/>
        </w:rPr>
        <w:t>.00</w:t>
      </w:r>
      <w:r>
        <w:rPr>
          <w:rFonts w:hint="eastAsia" w:ascii="宋体" w:hAnsi="宋体" w:eastAsia="宋体" w:cs="宋体"/>
          <w:color w:val="000000"/>
          <w:kern w:val="0"/>
          <w:sz w:val="28"/>
          <w:szCs w:val="28"/>
          <w:lang w:val="en-US" w:eastAsia="zh-CN"/>
        </w:rPr>
        <w:t>元</w:t>
      </w:r>
    </w:p>
    <w:tbl>
      <w:tblPr>
        <w:tblStyle w:val="8"/>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083"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货物名称</w:t>
            </w:r>
          </w:p>
        </w:tc>
        <w:tc>
          <w:tcPr>
            <w:tcW w:w="887"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单位</w:t>
            </w:r>
          </w:p>
        </w:tc>
        <w:tc>
          <w:tcPr>
            <w:tcW w:w="1886"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83" w:type="dxa"/>
            <w:noWrap w:val="0"/>
            <w:vAlign w:val="center"/>
          </w:tcPr>
          <w:p>
            <w:pPr>
              <w:pStyle w:val="7"/>
              <w:keepNext w:val="0"/>
              <w:keepLines w:val="0"/>
              <w:widowControl/>
              <w:suppressLineNumbers w:val="0"/>
              <w:spacing w:line="15" w:lineRule="atLeast"/>
              <w:ind w:left="0" w:leftChars="0" w:right="0" w:rightChars="0"/>
              <w:jc w:val="center"/>
              <w:rPr>
                <w:rFonts w:hint="default" w:ascii="方正仿宋_GBK" w:hAnsi="宋体" w:eastAsia="方正仿宋_GBK" w:cs="宋体"/>
                <w:b/>
                <w:bCs/>
                <w:kern w:val="0"/>
                <w:sz w:val="28"/>
                <w:szCs w:val="28"/>
                <w:lang w:val="en-US" w:eastAsia="zh-CN" w:bidi="ar-SA"/>
              </w:rPr>
            </w:pPr>
            <w:r>
              <w:rPr>
                <w:rFonts w:hint="eastAsia" w:ascii="方正仿宋_GBK" w:hAnsi="方正仿宋_GBK" w:eastAsia="方正仿宋_GBK" w:cs="方正仿宋_GBK"/>
                <w:color w:val="000000"/>
                <w:sz w:val="32"/>
                <w:szCs w:val="32"/>
                <w:lang w:val="en-US" w:eastAsia="zh-CN"/>
              </w:rPr>
              <w:t>生物刺激反馈仪（评估治疗一体机）</w:t>
            </w:r>
          </w:p>
        </w:tc>
        <w:tc>
          <w:tcPr>
            <w:tcW w:w="887" w:type="dxa"/>
            <w:noWrap w:val="0"/>
            <w:vAlign w:val="center"/>
          </w:tcPr>
          <w:p>
            <w:pPr>
              <w:keepNext w:val="0"/>
              <w:keepLines w:val="0"/>
              <w:suppressLineNumbers w:val="0"/>
              <w:spacing w:before="0" w:beforeAutospacing="0" w:after="0" w:afterAutospacing="0"/>
              <w:ind w:left="0" w:leftChars="0" w:right="0" w:rightChars="0"/>
              <w:jc w:val="center"/>
              <w:rPr>
                <w:rFonts w:hint="eastAsia" w:ascii="方正仿宋_GBK" w:eastAsia="方正仿宋_GBK" w:hAnsiTheme="minorHAnsi" w:cstheme="minorBidi"/>
                <w:b/>
                <w:kern w:val="2"/>
                <w:sz w:val="28"/>
                <w:szCs w:val="28"/>
                <w:lang w:val="en-US" w:eastAsia="zh-CN" w:bidi="ar-SA"/>
              </w:rPr>
            </w:pPr>
            <w:r>
              <w:rPr>
                <w:rFonts w:hint="eastAsia" w:ascii="方正仿宋_GBK" w:eastAsia="方正仿宋_GBK" w:cs="Calibri"/>
                <w:b/>
                <w:sz w:val="28"/>
                <w:szCs w:val="28"/>
                <w:lang w:val="en-US" w:eastAsia="zh-CN"/>
              </w:rPr>
              <w:t>台</w:t>
            </w:r>
          </w:p>
        </w:tc>
        <w:tc>
          <w:tcPr>
            <w:tcW w:w="1886" w:type="dxa"/>
            <w:noWrap w:val="0"/>
            <w:vAlign w:val="center"/>
          </w:tcPr>
          <w:p>
            <w:pPr>
              <w:keepNext w:val="0"/>
              <w:keepLines w:val="0"/>
              <w:suppressLineNumbers w:val="0"/>
              <w:spacing w:before="0" w:beforeAutospacing="0" w:after="0" w:afterAutospacing="0"/>
              <w:ind w:left="0" w:leftChars="0" w:right="0" w:rightChars="0"/>
              <w:jc w:val="center"/>
              <w:rPr>
                <w:rFonts w:hint="default" w:ascii="方正仿宋_GBK" w:eastAsia="方正仿宋_GBK" w:hAnsiTheme="minorHAnsi" w:cstheme="minorBidi"/>
                <w:b/>
                <w:kern w:val="2"/>
                <w:sz w:val="28"/>
                <w:szCs w:val="28"/>
                <w:lang w:val="en-US" w:eastAsia="zh-CN" w:bidi="ar-SA"/>
              </w:rPr>
            </w:pPr>
            <w:r>
              <w:rPr>
                <w:rFonts w:hint="eastAsia" w:ascii="方正仿宋_GBK" w:hAnsi="Calibri" w:eastAsia="方正仿宋_GBK" w:cs="Calibri"/>
                <w:b/>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83" w:type="dxa"/>
            <w:noWrap w:val="0"/>
            <w:vAlign w:val="center"/>
          </w:tcPr>
          <w:p>
            <w:pPr>
              <w:pStyle w:val="7"/>
              <w:keepNext w:val="0"/>
              <w:keepLines w:val="0"/>
              <w:widowControl/>
              <w:suppressLineNumbers w:val="0"/>
              <w:spacing w:line="15" w:lineRule="atLeast"/>
              <w:ind w:left="0" w:leftChars="0" w:right="0" w:rightChars="0"/>
              <w:jc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生物刺激反馈仪（评估）</w:t>
            </w:r>
          </w:p>
        </w:tc>
        <w:tc>
          <w:tcPr>
            <w:tcW w:w="887" w:type="dxa"/>
            <w:noWrap w:val="0"/>
            <w:vAlign w:val="center"/>
          </w:tcPr>
          <w:p>
            <w:pPr>
              <w:keepNext w:val="0"/>
              <w:keepLines w:val="0"/>
              <w:suppressLineNumbers w:val="0"/>
              <w:spacing w:before="0" w:beforeAutospacing="0" w:after="0" w:afterAutospacing="0"/>
              <w:ind w:left="0" w:leftChars="0" w:right="0" w:rightChars="0"/>
              <w:jc w:val="center"/>
              <w:rPr>
                <w:rFonts w:hint="eastAsia" w:ascii="方正仿宋_GBK" w:eastAsia="方正仿宋_GBK"/>
                <w:b/>
                <w:sz w:val="28"/>
                <w:szCs w:val="28"/>
                <w:lang w:val="en-US" w:eastAsia="zh-CN"/>
              </w:rPr>
            </w:pPr>
            <w:r>
              <w:rPr>
                <w:rFonts w:hint="eastAsia" w:ascii="方正仿宋_GBK" w:eastAsia="方正仿宋_GBK" w:cs="Calibri"/>
                <w:b/>
                <w:sz w:val="28"/>
                <w:szCs w:val="28"/>
                <w:lang w:val="en-US" w:eastAsia="zh-CN"/>
              </w:rPr>
              <w:t>台</w:t>
            </w:r>
          </w:p>
        </w:tc>
        <w:tc>
          <w:tcPr>
            <w:tcW w:w="1886" w:type="dxa"/>
            <w:noWrap w:val="0"/>
            <w:vAlign w:val="center"/>
          </w:tcPr>
          <w:p>
            <w:pPr>
              <w:keepNext w:val="0"/>
              <w:keepLines w:val="0"/>
              <w:suppressLineNumbers w:val="0"/>
              <w:spacing w:before="0" w:beforeAutospacing="0" w:after="0" w:afterAutospacing="0"/>
              <w:ind w:left="0" w:leftChars="0" w:right="0" w:rightChars="0"/>
              <w:jc w:val="center"/>
              <w:rPr>
                <w:rFonts w:hint="eastAsia" w:ascii="方正仿宋_GBK" w:eastAsia="方正仿宋_GBK"/>
                <w:b/>
                <w:sz w:val="28"/>
                <w:szCs w:val="28"/>
                <w:lang w:val="en-US" w:eastAsia="zh-CN"/>
              </w:rPr>
            </w:pPr>
            <w:r>
              <w:rPr>
                <w:rFonts w:hint="eastAsia" w:ascii="方正仿宋_GBK" w:eastAsia="方正仿宋_GBK" w:cs="Calibri"/>
                <w:b/>
                <w:sz w:val="28"/>
                <w:szCs w:val="28"/>
                <w:lang w:val="en-US" w:eastAsia="zh-CN"/>
              </w:rPr>
              <w:t>1</w:t>
            </w:r>
          </w:p>
        </w:tc>
      </w:tr>
    </w:tbl>
    <w:p>
      <w:pPr>
        <w:ind w:firstLine="640"/>
        <w:rPr>
          <w:rFonts w:hint="eastAsia" w:asciiTheme="minorEastAsia" w:hAnsiTheme="minorEastAsia" w:eastAsiaTheme="minorEastAsia" w:cstheme="minorEastAsia"/>
          <w:color w:val="000000"/>
          <w:kern w:val="0"/>
          <w:sz w:val="28"/>
          <w:szCs w:val="28"/>
        </w:rPr>
      </w:pPr>
      <w:r>
        <w:rPr>
          <w:rFonts w:hint="eastAsia" w:ascii="宋体" w:hAnsi="宋体" w:eastAsia="宋体" w:cs="宋体"/>
          <w:color w:val="000000"/>
          <w:kern w:val="0"/>
          <w:sz w:val="28"/>
          <w:szCs w:val="28"/>
        </w:rPr>
        <w:t>二 、参加院内招标人员：</w:t>
      </w:r>
      <w:r>
        <w:rPr>
          <w:rFonts w:hint="eastAsia" w:asciiTheme="minorEastAsia" w:hAnsiTheme="minorEastAsia" w:eastAsiaTheme="minorEastAsia" w:cstheme="minorEastAsia"/>
          <w:sz w:val="28"/>
          <w:szCs w:val="28"/>
        </w:rPr>
        <w:t>评标小组</w:t>
      </w:r>
      <w:r>
        <w:rPr>
          <w:rFonts w:hint="eastAsia" w:asciiTheme="minorEastAsia" w:hAnsiTheme="minorEastAsia" w:eastAsiaTheme="minorEastAsia" w:cstheme="minorEastAsia"/>
          <w:sz w:val="28"/>
          <w:szCs w:val="28"/>
          <w:lang w:eastAsia="zh-CN"/>
        </w:rPr>
        <w:t>专家</w:t>
      </w:r>
      <w:r>
        <w:rPr>
          <w:rFonts w:hint="eastAsia" w:asciiTheme="minorEastAsia" w:hAnsiTheme="minorEastAsia" w:eastAsiaTheme="minorEastAsia" w:cstheme="minorEastAsia"/>
          <w:sz w:val="28"/>
          <w:szCs w:val="28"/>
        </w:rPr>
        <w:t>由</w:t>
      </w:r>
      <w:r>
        <w:rPr>
          <w:rFonts w:hint="eastAsia" w:asciiTheme="minorEastAsia" w:hAnsiTheme="minorEastAsia" w:cstheme="minorEastAsia"/>
          <w:sz w:val="28"/>
          <w:szCs w:val="28"/>
          <w:lang w:val="en-US" w:eastAsia="zh-CN"/>
        </w:rPr>
        <w:t>龚小鹏、陈瑶、王瑜</w:t>
      </w:r>
      <w:r>
        <w:rPr>
          <w:rFonts w:hint="eastAsia" w:asciiTheme="minorEastAsia" w:hAnsiTheme="minorEastAsia" w:eastAsiaTheme="minorEastAsia" w:cstheme="minorEastAsia"/>
          <w:sz w:val="28"/>
          <w:szCs w:val="28"/>
          <w:lang w:eastAsia="zh-CN"/>
        </w:rPr>
        <w:t>三位专家</w:t>
      </w:r>
      <w:r>
        <w:rPr>
          <w:rFonts w:hint="eastAsia" w:asciiTheme="minorEastAsia" w:hAnsiTheme="minorEastAsia" w:eastAsiaTheme="minorEastAsia" w:cstheme="minorEastAsia"/>
          <w:sz w:val="28"/>
          <w:szCs w:val="28"/>
        </w:rPr>
        <w:t>组成</w:t>
      </w:r>
      <w:r>
        <w:rPr>
          <w:rFonts w:hint="eastAsia" w:asciiTheme="minorEastAsia" w:hAnsiTheme="minorEastAsia" w:eastAsiaTheme="minorEastAsia" w:cstheme="minorEastAsia"/>
          <w:sz w:val="28"/>
          <w:szCs w:val="28"/>
          <w:lang w:eastAsia="zh-CN"/>
        </w:rPr>
        <w:t>；由</w:t>
      </w:r>
      <w:r>
        <w:rPr>
          <w:rFonts w:hint="eastAsia" w:asciiTheme="minorEastAsia" w:hAnsiTheme="minorEastAsia" w:eastAsiaTheme="minorEastAsia" w:cstheme="minorEastAsia"/>
          <w:sz w:val="28"/>
          <w:szCs w:val="28"/>
        </w:rPr>
        <w:t>南川区中医医院党委办</w:t>
      </w:r>
      <w:r>
        <w:rPr>
          <w:rFonts w:hint="eastAsia" w:asciiTheme="minorEastAsia" w:hAnsiTheme="minorEastAsia" w:cstheme="minorEastAsia"/>
          <w:sz w:val="28"/>
          <w:szCs w:val="28"/>
          <w:lang w:val="en-US" w:eastAsia="zh-CN"/>
        </w:rPr>
        <w:t>杨成凤</w:t>
      </w:r>
      <w:r>
        <w:rPr>
          <w:rFonts w:hint="eastAsia" w:asciiTheme="minorEastAsia" w:hAnsiTheme="minorEastAsia" w:eastAsiaTheme="minorEastAsia" w:cstheme="minorEastAsia"/>
          <w:sz w:val="28"/>
          <w:szCs w:val="28"/>
        </w:rPr>
        <w:t>实施全程监督</w:t>
      </w:r>
      <w:r>
        <w:rPr>
          <w:rFonts w:hint="eastAsia" w:asciiTheme="minorEastAsia" w:hAnsiTheme="minorEastAsia" w:eastAsiaTheme="minorEastAsia" w:cstheme="minorEastAsia"/>
          <w:sz w:val="28"/>
          <w:szCs w:val="28"/>
          <w:lang w:eastAsia="zh-CN"/>
        </w:rPr>
        <w:t>；采购人代表苟小波；开标主持</w:t>
      </w:r>
      <w:r>
        <w:rPr>
          <w:rFonts w:hint="eastAsia" w:asciiTheme="minorEastAsia" w:hAnsiTheme="minorEastAsia" w:cstheme="minorEastAsia"/>
          <w:sz w:val="28"/>
          <w:szCs w:val="28"/>
          <w:lang w:val="en-US" w:eastAsia="zh-CN"/>
        </w:rPr>
        <w:t>人骆娜</w:t>
      </w:r>
      <w:bookmarkStart w:id="0" w:name="_GoBack"/>
      <w:bookmarkEnd w:id="0"/>
      <w:r>
        <w:rPr>
          <w:rFonts w:hint="eastAsia" w:asciiTheme="minorEastAsia" w:hAnsiTheme="minorEastAsia" w:eastAsiaTheme="minorEastAsia" w:cstheme="minorEastAsia"/>
          <w:sz w:val="28"/>
          <w:szCs w:val="28"/>
          <w:lang w:eastAsia="zh-CN"/>
        </w:rPr>
        <w:t>。</w:t>
      </w:r>
    </w:p>
    <w:p>
      <w:pPr>
        <w:widowControl/>
        <w:spacing w:line="600" w:lineRule="exact"/>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三、院内中标结果质疑、投诉方式：</w:t>
      </w:r>
      <w:r>
        <w:rPr>
          <w:rFonts w:hint="eastAsia" w:ascii="宋体" w:hAnsi="宋体" w:eastAsia="宋体" w:cs="宋体"/>
          <w:color w:val="000000"/>
          <w:kern w:val="0"/>
          <w:sz w:val="28"/>
          <w:szCs w:val="28"/>
          <w:lang w:eastAsia="zh-CN"/>
        </w:rPr>
        <w:t>凡</w:t>
      </w:r>
      <w:r>
        <w:rPr>
          <w:rFonts w:hint="eastAsia" w:ascii="宋体" w:hAnsi="宋体" w:eastAsia="宋体" w:cs="宋体"/>
          <w:color w:val="000000"/>
          <w:kern w:val="0"/>
          <w:sz w:val="28"/>
          <w:szCs w:val="28"/>
        </w:rPr>
        <w:t>参与本项目院内采购活动的供应商认为中标结果使自己的合法权益受到损害的，可以在中标结果公告期限内以书面形式向南川区中医医院设备科处提出质疑，逾期不予受理。</w:t>
      </w:r>
    </w:p>
    <w:p>
      <w:pPr>
        <w:widowControl/>
        <w:spacing w:line="60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联系方式：023-71422634  </w:t>
      </w:r>
    </w:p>
    <w:p>
      <w:pPr>
        <w:widowControl/>
        <w:spacing w:line="6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联系人：</w:t>
      </w:r>
      <w:r>
        <w:rPr>
          <w:rFonts w:hint="eastAsia" w:ascii="宋体" w:hAnsi="宋体" w:eastAsia="宋体" w:cs="宋体"/>
          <w:color w:val="000000"/>
          <w:kern w:val="0"/>
          <w:sz w:val="28"/>
          <w:szCs w:val="28"/>
          <w:lang w:val="en-US" w:eastAsia="zh-CN"/>
        </w:rPr>
        <w:t>骆娜</w:t>
      </w:r>
      <w:r>
        <w:rPr>
          <w:rFonts w:hint="eastAsia" w:ascii="宋体" w:hAnsi="宋体" w:eastAsia="宋体" w:cs="宋体"/>
          <w:color w:val="000000"/>
          <w:kern w:val="0"/>
          <w:sz w:val="28"/>
          <w:szCs w:val="28"/>
        </w:rPr>
        <w:t xml:space="preserve">    </w:t>
      </w:r>
    </w:p>
    <w:p>
      <w:pPr>
        <w:widowControl/>
        <w:spacing w:line="600" w:lineRule="exact"/>
        <w:ind w:firstLine="5180" w:firstLineChars="185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南川区中医医院</w:t>
      </w:r>
    </w:p>
    <w:p>
      <w:pPr>
        <w:widowControl/>
        <w:spacing w:line="6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20</w:t>
      </w:r>
      <w:r>
        <w:rPr>
          <w:rFonts w:hint="eastAsia" w:ascii="宋体" w:hAnsi="宋体" w:eastAsia="宋体" w:cs="宋体"/>
          <w:color w:val="000000"/>
          <w:kern w:val="0"/>
          <w:sz w:val="28"/>
          <w:szCs w:val="28"/>
          <w:lang w:val="en-US" w:eastAsia="zh-CN"/>
        </w:rPr>
        <w:t>23</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val="en-US" w:eastAsia="zh-CN"/>
        </w:rPr>
        <w:t>3</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lang w:val="en-US" w:eastAsia="zh-CN"/>
        </w:rPr>
        <w:t>27</w:t>
      </w:r>
      <w:r>
        <w:rPr>
          <w:rFonts w:hint="eastAsia" w:ascii="宋体" w:hAnsi="宋体" w:eastAsia="宋体" w:cs="宋体"/>
          <w:color w:val="000000"/>
          <w:kern w:val="0"/>
          <w:sz w:val="28"/>
          <w:szCs w:val="28"/>
        </w:rPr>
        <w:t>日</w:t>
      </w:r>
    </w:p>
    <w:p>
      <w:pPr>
        <w:widowControl/>
        <w:spacing w:line="600" w:lineRule="exact"/>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注</w:t>
      </w:r>
      <w:r>
        <w:rPr>
          <w:rFonts w:hint="eastAsia" w:ascii="宋体" w:hAnsi="宋体" w:eastAsia="宋体" w:cs="宋体"/>
          <w:color w:val="000000"/>
          <w:kern w:val="0"/>
          <w:sz w:val="28"/>
          <w:szCs w:val="28"/>
          <w:lang w:val="en-US" w:eastAsia="zh-CN"/>
        </w:rPr>
        <w:t>:公示限期为3个工作日。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MzgxMzdhNDdmMzQ5M2JjY2FiMzU3ZTM0NWNmZTIifQ=="/>
  </w:docVars>
  <w:rsids>
    <w:rsidRoot w:val="00CA6215"/>
    <w:rsid w:val="00007068"/>
    <w:rsid w:val="000A23EA"/>
    <w:rsid w:val="000B4AE5"/>
    <w:rsid w:val="001570FF"/>
    <w:rsid w:val="00310371"/>
    <w:rsid w:val="00350156"/>
    <w:rsid w:val="0044492E"/>
    <w:rsid w:val="004E641C"/>
    <w:rsid w:val="00553480"/>
    <w:rsid w:val="00571574"/>
    <w:rsid w:val="00574BA5"/>
    <w:rsid w:val="005A3819"/>
    <w:rsid w:val="006112A8"/>
    <w:rsid w:val="0064446A"/>
    <w:rsid w:val="00691F27"/>
    <w:rsid w:val="006B04F8"/>
    <w:rsid w:val="006D718F"/>
    <w:rsid w:val="0084177B"/>
    <w:rsid w:val="008F0821"/>
    <w:rsid w:val="008F42BB"/>
    <w:rsid w:val="00AC28BF"/>
    <w:rsid w:val="00AD76E7"/>
    <w:rsid w:val="00B12CB4"/>
    <w:rsid w:val="00B97A54"/>
    <w:rsid w:val="00BF5CEE"/>
    <w:rsid w:val="00CA6215"/>
    <w:rsid w:val="00D27FCC"/>
    <w:rsid w:val="00D379B5"/>
    <w:rsid w:val="00F60452"/>
    <w:rsid w:val="02D10325"/>
    <w:rsid w:val="03577A2F"/>
    <w:rsid w:val="03FC0BD2"/>
    <w:rsid w:val="04F56C4D"/>
    <w:rsid w:val="073F4A62"/>
    <w:rsid w:val="07C01E0B"/>
    <w:rsid w:val="07DF0992"/>
    <w:rsid w:val="08162BF2"/>
    <w:rsid w:val="0875427C"/>
    <w:rsid w:val="087E02B8"/>
    <w:rsid w:val="08BA0844"/>
    <w:rsid w:val="08DD2784"/>
    <w:rsid w:val="0AF56BCA"/>
    <w:rsid w:val="0AFD12F3"/>
    <w:rsid w:val="0B554854"/>
    <w:rsid w:val="0C6311F3"/>
    <w:rsid w:val="0C9B0DC4"/>
    <w:rsid w:val="0CC779D3"/>
    <w:rsid w:val="0D4155C5"/>
    <w:rsid w:val="0D5E7E27"/>
    <w:rsid w:val="0EAC6E81"/>
    <w:rsid w:val="0EC35332"/>
    <w:rsid w:val="0F5C3E92"/>
    <w:rsid w:val="0F8346BF"/>
    <w:rsid w:val="107240FA"/>
    <w:rsid w:val="10F1501F"/>
    <w:rsid w:val="11292A0B"/>
    <w:rsid w:val="11736644"/>
    <w:rsid w:val="11AD6755"/>
    <w:rsid w:val="11BD5413"/>
    <w:rsid w:val="11D73436"/>
    <w:rsid w:val="12C71A05"/>
    <w:rsid w:val="13714F03"/>
    <w:rsid w:val="139317B0"/>
    <w:rsid w:val="13DD55C8"/>
    <w:rsid w:val="13F84916"/>
    <w:rsid w:val="147C36B0"/>
    <w:rsid w:val="15A96F58"/>
    <w:rsid w:val="165B3D7D"/>
    <w:rsid w:val="172A3039"/>
    <w:rsid w:val="172F064F"/>
    <w:rsid w:val="173F4309"/>
    <w:rsid w:val="17803717"/>
    <w:rsid w:val="179954BD"/>
    <w:rsid w:val="182A7068"/>
    <w:rsid w:val="186D335B"/>
    <w:rsid w:val="18820C52"/>
    <w:rsid w:val="18D02BFD"/>
    <w:rsid w:val="19287A4C"/>
    <w:rsid w:val="1A534654"/>
    <w:rsid w:val="1B1E2EB4"/>
    <w:rsid w:val="1B4C61DF"/>
    <w:rsid w:val="1BBC447B"/>
    <w:rsid w:val="1C1B32A6"/>
    <w:rsid w:val="1D1125A5"/>
    <w:rsid w:val="1D352737"/>
    <w:rsid w:val="1D526E45"/>
    <w:rsid w:val="1DA31012"/>
    <w:rsid w:val="1E052E9C"/>
    <w:rsid w:val="1EE32E2E"/>
    <w:rsid w:val="1F731502"/>
    <w:rsid w:val="1F901EA7"/>
    <w:rsid w:val="1FC97167"/>
    <w:rsid w:val="20BD7CCA"/>
    <w:rsid w:val="20FE6082"/>
    <w:rsid w:val="2186530F"/>
    <w:rsid w:val="222608A0"/>
    <w:rsid w:val="22821CDC"/>
    <w:rsid w:val="235C0A1E"/>
    <w:rsid w:val="239C4A69"/>
    <w:rsid w:val="25195091"/>
    <w:rsid w:val="258609F4"/>
    <w:rsid w:val="260D6C8B"/>
    <w:rsid w:val="26C77AC6"/>
    <w:rsid w:val="274E4FC6"/>
    <w:rsid w:val="277A44D6"/>
    <w:rsid w:val="27B6660B"/>
    <w:rsid w:val="27BF76B4"/>
    <w:rsid w:val="28A6098D"/>
    <w:rsid w:val="29211ABC"/>
    <w:rsid w:val="295344FA"/>
    <w:rsid w:val="2A6C0CEE"/>
    <w:rsid w:val="2A810D6A"/>
    <w:rsid w:val="2ACA2711"/>
    <w:rsid w:val="2AD00A9A"/>
    <w:rsid w:val="2BB051B4"/>
    <w:rsid w:val="2BC55A56"/>
    <w:rsid w:val="2BEC66B7"/>
    <w:rsid w:val="2CA23219"/>
    <w:rsid w:val="2D1C121E"/>
    <w:rsid w:val="2D3A48B4"/>
    <w:rsid w:val="2D6C5D01"/>
    <w:rsid w:val="2D8A43D9"/>
    <w:rsid w:val="2F123015"/>
    <w:rsid w:val="300318C5"/>
    <w:rsid w:val="302E54F0"/>
    <w:rsid w:val="30D047F9"/>
    <w:rsid w:val="30FF08C8"/>
    <w:rsid w:val="3115313A"/>
    <w:rsid w:val="312E4ECC"/>
    <w:rsid w:val="31FE167C"/>
    <w:rsid w:val="32A634EC"/>
    <w:rsid w:val="32BB0CB6"/>
    <w:rsid w:val="32E21717"/>
    <w:rsid w:val="33303263"/>
    <w:rsid w:val="339721A1"/>
    <w:rsid w:val="347E631A"/>
    <w:rsid w:val="354457B6"/>
    <w:rsid w:val="361444F1"/>
    <w:rsid w:val="377B3075"/>
    <w:rsid w:val="384D0E3E"/>
    <w:rsid w:val="39B34CB8"/>
    <w:rsid w:val="3A22173C"/>
    <w:rsid w:val="3A515A24"/>
    <w:rsid w:val="3A832C4C"/>
    <w:rsid w:val="3AA80604"/>
    <w:rsid w:val="3ACA2A9A"/>
    <w:rsid w:val="3B4D472E"/>
    <w:rsid w:val="3C386797"/>
    <w:rsid w:val="3C8A61A4"/>
    <w:rsid w:val="3CEB08CA"/>
    <w:rsid w:val="3D7678B4"/>
    <w:rsid w:val="3D895499"/>
    <w:rsid w:val="3D913562"/>
    <w:rsid w:val="3DDC47DD"/>
    <w:rsid w:val="3DFF52D4"/>
    <w:rsid w:val="3E126451"/>
    <w:rsid w:val="3E2E2B5F"/>
    <w:rsid w:val="3E3B1664"/>
    <w:rsid w:val="3F9A39F4"/>
    <w:rsid w:val="3FC21B96"/>
    <w:rsid w:val="3FCC262F"/>
    <w:rsid w:val="40DE2F6D"/>
    <w:rsid w:val="41320FEE"/>
    <w:rsid w:val="41981A23"/>
    <w:rsid w:val="42647C6D"/>
    <w:rsid w:val="42E03B9C"/>
    <w:rsid w:val="42FC76D0"/>
    <w:rsid w:val="43397FDC"/>
    <w:rsid w:val="434411B5"/>
    <w:rsid w:val="43C03CF2"/>
    <w:rsid w:val="44823C05"/>
    <w:rsid w:val="450E7246"/>
    <w:rsid w:val="452C43BD"/>
    <w:rsid w:val="45390767"/>
    <w:rsid w:val="45725A27"/>
    <w:rsid w:val="4574179F"/>
    <w:rsid w:val="460111C6"/>
    <w:rsid w:val="4732546E"/>
    <w:rsid w:val="48414A9C"/>
    <w:rsid w:val="4917723E"/>
    <w:rsid w:val="4999277B"/>
    <w:rsid w:val="49CF0298"/>
    <w:rsid w:val="4A1E7F2C"/>
    <w:rsid w:val="4B136CAC"/>
    <w:rsid w:val="4B2B0B52"/>
    <w:rsid w:val="4B5D6692"/>
    <w:rsid w:val="4B7778F3"/>
    <w:rsid w:val="4BA821A3"/>
    <w:rsid w:val="4BD56D10"/>
    <w:rsid w:val="4C191214"/>
    <w:rsid w:val="4DCB03CA"/>
    <w:rsid w:val="4DD76613"/>
    <w:rsid w:val="4F3D0E54"/>
    <w:rsid w:val="4F507FEC"/>
    <w:rsid w:val="4FE94B38"/>
    <w:rsid w:val="50454464"/>
    <w:rsid w:val="51002139"/>
    <w:rsid w:val="519C17EE"/>
    <w:rsid w:val="51FA74D0"/>
    <w:rsid w:val="522F0F73"/>
    <w:rsid w:val="524A5D2F"/>
    <w:rsid w:val="526F4404"/>
    <w:rsid w:val="52E032D7"/>
    <w:rsid w:val="53542C10"/>
    <w:rsid w:val="545A02A5"/>
    <w:rsid w:val="55932548"/>
    <w:rsid w:val="5608596C"/>
    <w:rsid w:val="5622725F"/>
    <w:rsid w:val="586216EB"/>
    <w:rsid w:val="588D420E"/>
    <w:rsid w:val="58903DD1"/>
    <w:rsid w:val="5A6C79E4"/>
    <w:rsid w:val="5A7C3CE7"/>
    <w:rsid w:val="5AF42E99"/>
    <w:rsid w:val="5B4377F2"/>
    <w:rsid w:val="5C5F68AD"/>
    <w:rsid w:val="5C606182"/>
    <w:rsid w:val="5C880946"/>
    <w:rsid w:val="5DB022D4"/>
    <w:rsid w:val="5E97065E"/>
    <w:rsid w:val="5F360F59"/>
    <w:rsid w:val="5FBB0B0B"/>
    <w:rsid w:val="60350B20"/>
    <w:rsid w:val="60912DAE"/>
    <w:rsid w:val="6100689F"/>
    <w:rsid w:val="612C11C4"/>
    <w:rsid w:val="61CD6D34"/>
    <w:rsid w:val="62523013"/>
    <w:rsid w:val="62BC2E20"/>
    <w:rsid w:val="62E573E1"/>
    <w:rsid w:val="634B193A"/>
    <w:rsid w:val="63951329"/>
    <w:rsid w:val="63A63014"/>
    <w:rsid w:val="63B8012E"/>
    <w:rsid w:val="64D65ECF"/>
    <w:rsid w:val="651B17E0"/>
    <w:rsid w:val="66012783"/>
    <w:rsid w:val="669A1A8A"/>
    <w:rsid w:val="676E4541"/>
    <w:rsid w:val="677B425E"/>
    <w:rsid w:val="6817003C"/>
    <w:rsid w:val="68B65AA7"/>
    <w:rsid w:val="6B301415"/>
    <w:rsid w:val="6B5C220A"/>
    <w:rsid w:val="6B795CE9"/>
    <w:rsid w:val="6BBF2EC5"/>
    <w:rsid w:val="6CA36342"/>
    <w:rsid w:val="6CBA368C"/>
    <w:rsid w:val="6D194857"/>
    <w:rsid w:val="6DDD5C78"/>
    <w:rsid w:val="6E873A42"/>
    <w:rsid w:val="707B1384"/>
    <w:rsid w:val="71BA7C8A"/>
    <w:rsid w:val="71C1726B"/>
    <w:rsid w:val="71F20FF1"/>
    <w:rsid w:val="724759C2"/>
    <w:rsid w:val="7251239D"/>
    <w:rsid w:val="729D3834"/>
    <w:rsid w:val="72D21CE3"/>
    <w:rsid w:val="72D42A0E"/>
    <w:rsid w:val="72E962FC"/>
    <w:rsid w:val="72FF629D"/>
    <w:rsid w:val="73B21634"/>
    <w:rsid w:val="73B22006"/>
    <w:rsid w:val="73C471E7"/>
    <w:rsid w:val="73D516A5"/>
    <w:rsid w:val="74327FF0"/>
    <w:rsid w:val="74E24DC3"/>
    <w:rsid w:val="76B178AE"/>
    <w:rsid w:val="77592B7B"/>
    <w:rsid w:val="779167F1"/>
    <w:rsid w:val="78491223"/>
    <w:rsid w:val="786313CF"/>
    <w:rsid w:val="78AA6237"/>
    <w:rsid w:val="78D635FC"/>
    <w:rsid w:val="7956473D"/>
    <w:rsid w:val="79E5778E"/>
    <w:rsid w:val="7A4B67FD"/>
    <w:rsid w:val="7A545120"/>
    <w:rsid w:val="7AB90B32"/>
    <w:rsid w:val="7ADA7CBB"/>
    <w:rsid w:val="7B611DC6"/>
    <w:rsid w:val="7B7E2FB6"/>
    <w:rsid w:val="7BFB3345"/>
    <w:rsid w:val="7C541718"/>
    <w:rsid w:val="7C556F2D"/>
    <w:rsid w:val="7CE04A49"/>
    <w:rsid w:val="7D7E4262"/>
    <w:rsid w:val="7D8775BA"/>
    <w:rsid w:val="7DBE2FF9"/>
    <w:rsid w:val="7DC75C09"/>
    <w:rsid w:val="7F791185"/>
    <w:rsid w:val="7F7C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adjustRightInd w:val="0"/>
      <w:spacing w:before="100" w:beforeAutospacing="1" w:line="275" w:lineRule="atLeast"/>
      <w:ind w:firstLine="420"/>
      <w:textAlignment w:val="baseline"/>
    </w:pPr>
    <w:rPr>
      <w:rFonts w:ascii="宋体" w:eastAsia="楷体_GB2312"/>
      <w:sz w:val="24"/>
    </w:rPr>
  </w:style>
  <w:style w:type="paragraph" w:styleId="3">
    <w:name w:val="Body Text"/>
    <w:basedOn w:val="1"/>
    <w:next w:val="4"/>
    <w:qFormat/>
    <w:uiPriority w:val="0"/>
    <w:pPr>
      <w:snapToGrid w:val="0"/>
      <w:spacing w:line="540" w:lineRule="exact"/>
      <w:jc w:val="center"/>
    </w:pPr>
    <w:rPr>
      <w:b/>
      <w:sz w:val="44"/>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6">
    <w:name w:val="Normal Indent"/>
    <w:basedOn w:val="1"/>
    <w:next w:val="1"/>
    <w:qFormat/>
    <w:uiPriority w:val="0"/>
    <w:pPr>
      <w:ind w:firstLine="420" w:firstLineChars="200"/>
    </w:p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317</Words>
  <Characters>354</Characters>
  <Lines>3</Lines>
  <Paragraphs>1</Paragraphs>
  <TotalTime>0</TotalTime>
  <ScaleCrop>false</ScaleCrop>
  <LinksUpToDate>false</LinksUpToDate>
  <CharactersWithSpaces>407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2018-06-05T03:02:00Z</dcterms:created>
  <dc:creator>USER-LENOVO</dc:creator>
  <cp:lastModifiedBy>Administrator</cp:lastModifiedBy>
  <cp:lastPrinted>2022-03-02T07:47:00Z</cp:lastPrinted>
  <dcterms:modified xsi:type="dcterms:W3CDTF">2023-03-27T09:27:44Z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16215BAF396F4946B5CD4398A603D3D5</vt:lpwstr>
  </property>
</Properties>
</file>